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5" w:rsidRPr="00F2048C" w:rsidRDefault="00521E0E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4pt;margin-top:-26.3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566212824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14001:2004 CERTIFIED</w:t>
      </w:r>
    </w:p>
    <w:p w:rsidR="00231935" w:rsidRPr="00F2048C" w:rsidRDefault="00231935" w:rsidP="00231935">
      <w:r w:rsidRPr="00F2048C">
        <w:t xml:space="preserve">        </w:t>
      </w:r>
    </w:p>
    <w:p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:rsidR="00F132E2" w:rsidRDefault="00F132E2" w:rsidP="00F132E2">
      <w:pPr>
        <w:rPr>
          <w:lang w:val="en-US"/>
        </w:rPr>
      </w:pPr>
    </w:p>
    <w:p w:rsidR="00F132E2" w:rsidRDefault="00F132E2" w:rsidP="00F132E2">
      <w:pPr>
        <w:rPr>
          <w:lang w:val="en-US"/>
        </w:rPr>
      </w:pPr>
    </w:p>
    <w:p w:rsidR="00F132E2" w:rsidRDefault="00F132E2" w:rsidP="00F132E2">
      <w:pPr>
        <w:rPr>
          <w:lang w:val="en-US"/>
        </w:rPr>
      </w:pPr>
    </w:p>
    <w:p w:rsidR="000B3EFC" w:rsidRPr="00BE6E55" w:rsidRDefault="00E91F9C" w:rsidP="000B3EFC">
      <w:pPr>
        <w:pStyle w:val="TOC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Consultant Firm for Country Project Framework, Country Project Completion reports and impact Assessment for the Basic Needs Trust Fund </w:t>
      </w:r>
      <w:proofErr w:type="spellStart"/>
      <w:r>
        <w:rPr>
          <w:b/>
          <w:sz w:val="23"/>
          <w:szCs w:val="23"/>
        </w:rPr>
        <w:t>Programme</w:t>
      </w:r>
      <w:proofErr w:type="spellEnd"/>
    </w:p>
    <w:p w:rsidR="000F28F7" w:rsidRPr="000F28F7" w:rsidRDefault="000F28F7" w:rsidP="000B3EFC">
      <w:pPr>
        <w:jc w:val="center"/>
        <w:rPr>
          <w:lang w:val="en-US"/>
        </w:rPr>
      </w:pPr>
    </w:p>
    <w:p w:rsidR="00325BC9" w:rsidRDefault="00325BC9" w:rsidP="000B3EFC">
      <w:pPr>
        <w:widowControl w:val="0"/>
        <w:autoSpaceDE w:val="0"/>
        <w:autoSpaceDN w:val="0"/>
        <w:adjustRightInd w:val="0"/>
        <w:ind w:right="100"/>
        <w:jc w:val="center"/>
        <w:rPr>
          <w:rFonts w:ascii="Times New Roman" w:hAnsi="Times New Roman"/>
          <w:sz w:val="24"/>
        </w:rPr>
      </w:pPr>
    </w:p>
    <w:p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019FA" w:rsidRPr="00AD3517" w:rsidRDefault="003019FA" w:rsidP="003019FA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>
        <w:rPr>
          <w:rFonts w:ascii="Times New Roman" w:hAnsi="Times New Roman"/>
          <w:sz w:val="24"/>
          <w:lang w:val="en-US"/>
        </w:rPr>
        <w:t>Managing Director</w:t>
      </w:r>
    </w:p>
    <w:p w:rsidR="003019FA" w:rsidRDefault="003019FA" w:rsidP="003019FA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:rsidR="003019FA" w:rsidRDefault="003019FA" w:rsidP="003019FA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Ground Floor, The Dorchester</w:t>
      </w:r>
    </w:p>
    <w:p w:rsidR="003019FA" w:rsidRPr="00AD3517" w:rsidRDefault="003019FA" w:rsidP="003019FA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 Oxford Road</w:t>
      </w:r>
    </w:p>
    <w:p w:rsidR="003019FA" w:rsidRPr="00AD3517" w:rsidRDefault="003019FA" w:rsidP="003019FA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  <w:lang w:val="en-US"/>
        </w:rPr>
        <w:t>ingston 5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 w:rsidR="00AD69F7"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 w:rsidR="00AD69F7"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 w:rsidR="00AD69F7"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 w:rsidR="00AD69F7">
        <w:rPr>
          <w:b/>
          <w:i/>
        </w:rPr>
        <w:t xml:space="preserve">Firm </w:t>
      </w:r>
      <w:r w:rsidRPr="004A1E0C">
        <w:rPr>
          <w:b/>
          <w:i/>
        </w:rPr>
        <w:t xml:space="preserve">or whether or not the </w:t>
      </w:r>
      <w:r w:rsidR="00AD69F7"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:rsidR="004A1E0C" w:rsidRP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:rsidR="004A1E0C" w:rsidRP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>Additional documents or forms may be submitted in response this request for Expression of Interest (EOI).</w:t>
      </w:r>
    </w:p>
    <w:p w:rsidR="00325BC9" w:rsidRPr="00B86136" w:rsidRDefault="00325BC9" w:rsidP="006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Pr="00B86136">
        <w:rPr>
          <w:rFonts w:ascii="Times New Roman" w:hAnsi="Times New Roman"/>
          <w:b/>
          <w:sz w:val="32"/>
          <w:szCs w:val="32"/>
        </w:rPr>
        <w:t>s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Pr="00B86136">
        <w:rPr>
          <w:rFonts w:ascii="Times New Roman" w:hAnsi="Times New Roman"/>
          <w:b/>
          <w:sz w:val="32"/>
          <w:szCs w:val="32"/>
        </w:rPr>
        <w:t>ription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:rsidTr="003B6657">
        <w:trPr>
          <w:trHeight w:val="361"/>
        </w:trPr>
        <w:tc>
          <w:tcPr>
            <w:tcW w:w="8389" w:type="dxa"/>
          </w:tcPr>
          <w:p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:rsidTr="003B6657">
        <w:trPr>
          <w:trHeight w:val="35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:rsidTr="003B6657">
        <w:trPr>
          <w:trHeight w:val="363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:rsidTr="003B6657">
        <w:trPr>
          <w:trHeight w:val="362"/>
        </w:trPr>
        <w:tc>
          <w:tcPr>
            <w:tcW w:w="8389" w:type="dxa"/>
          </w:tcPr>
          <w:p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4A1E0C" w:rsidRDefault="004A1E0C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="00A26606">
        <w:rPr>
          <w:rFonts w:ascii="Times New Roman" w:hAnsi="Times New Roman"/>
          <w:iCs/>
          <w:sz w:val="24"/>
        </w:rPr>
        <w:t xml:space="preserve"> 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information in the following table.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</w:p>
    <w:p w:rsidR="00B86136" w:rsidRPr="00B86136" w:rsidRDefault="00B86136" w:rsidP="00B86136">
      <w:pPr>
        <w:widowControl w:val="0"/>
        <w:autoSpaceDE w:val="0"/>
        <w:autoSpaceDN w:val="0"/>
        <w:adjustRightInd w:val="0"/>
        <w:ind w:left="360" w:right="97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2183"/>
        <w:gridCol w:w="1993"/>
        <w:gridCol w:w="2645"/>
      </w:tblGrid>
      <w:tr w:rsidR="00B86136" w:rsidTr="00190E34">
        <w:trPr>
          <w:trHeight w:val="395"/>
        </w:trPr>
        <w:tc>
          <w:tcPr>
            <w:tcW w:w="2592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6657">
              <w:rPr>
                <w:rFonts w:ascii="Times New Roman" w:hAnsi="Times New Roman"/>
                <w:b/>
                <w:sz w:val="22"/>
                <w:szCs w:val="22"/>
              </w:rPr>
              <w:t>Name of Staff</w:t>
            </w:r>
          </w:p>
        </w:tc>
        <w:tc>
          <w:tcPr>
            <w:tcW w:w="218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6657">
              <w:rPr>
                <w:rFonts w:ascii="Times New Roman" w:hAnsi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199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6657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2645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rPr>
                <w:rFonts w:ascii="Times New Roman" w:hAnsi="Times New Roman"/>
                <w:b/>
                <w:sz w:val="22"/>
                <w:szCs w:val="22"/>
              </w:rPr>
            </w:pPr>
            <w:r w:rsidRPr="003B6657">
              <w:rPr>
                <w:rFonts w:ascii="Times New Roman" w:hAnsi="Times New Roman"/>
                <w:b/>
                <w:sz w:val="22"/>
                <w:szCs w:val="22"/>
              </w:rPr>
              <w:t>Years of Experience</w:t>
            </w:r>
          </w:p>
        </w:tc>
      </w:tr>
      <w:tr w:rsidR="00B86136" w:rsidTr="00190E34">
        <w:trPr>
          <w:trHeight w:val="339"/>
        </w:trPr>
        <w:tc>
          <w:tcPr>
            <w:tcW w:w="2592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6136" w:rsidTr="00190E34">
        <w:trPr>
          <w:trHeight w:val="339"/>
        </w:trPr>
        <w:tc>
          <w:tcPr>
            <w:tcW w:w="2592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6136" w:rsidTr="00190E34">
        <w:trPr>
          <w:trHeight w:val="339"/>
        </w:trPr>
        <w:tc>
          <w:tcPr>
            <w:tcW w:w="2592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6136" w:rsidTr="00190E34">
        <w:trPr>
          <w:trHeight w:val="357"/>
        </w:trPr>
        <w:tc>
          <w:tcPr>
            <w:tcW w:w="2592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</w:tcPr>
          <w:p w:rsidR="00B86136" w:rsidRPr="003B6657" w:rsidRDefault="00B86136" w:rsidP="00190E34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6136" w:rsidRPr="00B86136" w:rsidRDefault="00B86136" w:rsidP="00B86136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0C6454" w:rsidRPr="00B86136" w:rsidRDefault="00B86136" w:rsidP="006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:rsidTr="00190E34">
        <w:trPr>
          <w:trHeight w:val="590"/>
        </w:trPr>
        <w:tc>
          <w:tcPr>
            <w:tcW w:w="1946" w:type="dxa"/>
          </w:tcPr>
          <w:p w:rsidR="000C6454" w:rsidRPr="00DC6815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:rsidR="000C6454" w:rsidRPr="00DC6815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:rsidR="000C6454" w:rsidRPr="00DC6815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:rsidR="000C6454" w:rsidRPr="00DC6815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:rsidR="000C6454" w:rsidRPr="00DC6815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:rsidTr="00190E34">
        <w:trPr>
          <w:trHeight w:val="244"/>
        </w:trPr>
        <w:tc>
          <w:tcPr>
            <w:tcW w:w="1946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:rsidTr="00190E34">
        <w:trPr>
          <w:trHeight w:val="333"/>
        </w:trPr>
        <w:tc>
          <w:tcPr>
            <w:tcW w:w="1946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:rsidTr="00190E34">
        <w:trPr>
          <w:trHeight w:val="348"/>
        </w:trPr>
        <w:tc>
          <w:tcPr>
            <w:tcW w:w="1946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:rsidR="000C6454" w:rsidRPr="008033DC" w:rsidRDefault="000C6454" w:rsidP="00190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Pr="00B86136" w:rsidRDefault="00B86136" w:rsidP="006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  <w:r w:rsidR="00CD7EDC">
        <w:rPr>
          <w:rFonts w:ascii="Times New Roman" w:hAnsi="Times New Roman"/>
          <w:b/>
          <w:sz w:val="24"/>
        </w:rPr>
        <w:t>[</w:t>
      </w:r>
      <w:r w:rsidR="00CD7EDC" w:rsidRPr="00CD7EDC">
        <w:rPr>
          <w:rFonts w:ascii="Times New Roman" w:hAnsi="Times New Roman"/>
          <w:i/>
          <w:sz w:val="24"/>
        </w:rPr>
        <w:t>To be modified for each assignment</w:t>
      </w:r>
      <w:r w:rsidR="00CD7EDC">
        <w:rPr>
          <w:rFonts w:ascii="Times New Roman" w:hAnsi="Times New Roman"/>
          <w:b/>
          <w:sz w:val="24"/>
        </w:rPr>
        <w:t>]</w:t>
      </w:r>
    </w:p>
    <w:p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6"/>
        <w:gridCol w:w="1283"/>
      </w:tblGrid>
      <w:tr w:rsidR="000C6454" w:rsidTr="00190E34">
        <w:tc>
          <w:tcPr>
            <w:tcW w:w="8106" w:type="dxa"/>
            <w:shd w:val="clear" w:color="auto" w:fill="BFBFBF"/>
          </w:tcPr>
          <w:p w:rsidR="000C6454" w:rsidRPr="00487F4B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7F4B">
              <w:rPr>
                <w:rFonts w:ascii="Times New Roman" w:hAnsi="Times New Roman"/>
                <w:b/>
              </w:rPr>
              <w:t>Criteria</w:t>
            </w:r>
            <w:r>
              <w:rPr>
                <w:rFonts w:ascii="Times New Roman" w:hAnsi="Times New Roman"/>
                <w:b/>
              </w:rPr>
              <w:t>, Sub-Criteria</w:t>
            </w:r>
          </w:p>
        </w:tc>
        <w:tc>
          <w:tcPr>
            <w:tcW w:w="1283" w:type="dxa"/>
            <w:shd w:val="clear" w:color="auto" w:fill="BFBFBF"/>
          </w:tcPr>
          <w:p w:rsidR="000C6454" w:rsidRPr="00487F4B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7F4B">
              <w:rPr>
                <w:rFonts w:ascii="Times New Roman" w:hAnsi="Times New Roman"/>
                <w:b/>
              </w:rPr>
              <w:t>Weighting (Points)</w:t>
            </w:r>
          </w:p>
        </w:tc>
      </w:tr>
      <w:tr w:rsidR="000C6454" w:rsidTr="00190E34">
        <w:tc>
          <w:tcPr>
            <w:tcW w:w="8106" w:type="dxa"/>
            <w:shd w:val="clear" w:color="auto" w:fill="BFBFBF" w:themeFill="background1" w:themeFillShade="BF"/>
          </w:tcPr>
          <w:p w:rsidR="000C6454" w:rsidRPr="00763DC0" w:rsidRDefault="000C6454" w:rsidP="006A5A8A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Consultant’s General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0C6454" w:rsidRPr="00DF5713" w:rsidRDefault="00223B8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0C6454" w:rsidTr="00190E34">
        <w:tc>
          <w:tcPr>
            <w:tcW w:w="8106" w:type="dxa"/>
            <w:shd w:val="clear" w:color="auto" w:fill="auto"/>
          </w:tcPr>
          <w:p w:rsidR="000C6454" w:rsidRDefault="000C6454" w:rsidP="006A5A8A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General Experience in relevant sector [as per EOI]</w:t>
            </w:r>
          </w:p>
          <w:p w:rsidR="00374579" w:rsidRPr="00374579" w:rsidRDefault="00374579" w:rsidP="003745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or more evaluation reports of social and economic projects for government or international agencies/organizations completed.   </w:t>
            </w:r>
          </w:p>
          <w:p w:rsidR="00374579" w:rsidRPr="00374579" w:rsidRDefault="00374579" w:rsidP="003745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5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3-4 evaluation reports of social and economic projects for government or international agencies/organizations completed.   </w:t>
            </w:r>
          </w:p>
          <w:p w:rsidR="00F96ED9" w:rsidRPr="00374579" w:rsidRDefault="00374579" w:rsidP="00374579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374579">
              <w:rPr>
                <w:rFonts w:ascii="Times New Roman" w:hAnsi="Times New Roman"/>
                <w:b/>
                <w:i/>
                <w:sz w:val="24"/>
                <w:szCs w:val="24"/>
              </w:rPr>
              <w:t>Up to 2 evaluation reports of social and economic projects for government or international agencies/organizations completed.</w:t>
            </w:r>
            <w:r w:rsidRPr="00374579"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="00AC5E37" w:rsidRPr="00374579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0C6454" w:rsidRPr="008A2E90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6454" w:rsidTr="00190E34">
        <w:tc>
          <w:tcPr>
            <w:tcW w:w="8106" w:type="dxa"/>
            <w:shd w:val="clear" w:color="auto" w:fill="BFBFBF" w:themeFill="background1" w:themeFillShade="BF"/>
          </w:tcPr>
          <w:p w:rsidR="000C6454" w:rsidRPr="00DF5713" w:rsidRDefault="000C6454" w:rsidP="006A5A8A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DF5713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 xml:space="preserve">Specific </w:t>
            </w:r>
            <w:r w:rsidRPr="00DF5713">
              <w:rPr>
                <w:rFonts w:ascii="Times New Roman" w:hAnsi="Times New Roman"/>
                <w:b/>
                <w:lang w:val="en-GB"/>
              </w:rPr>
              <w:t>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0C6454" w:rsidRDefault="00223B8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0C6454" w:rsidTr="00190E34">
        <w:tc>
          <w:tcPr>
            <w:tcW w:w="8106" w:type="dxa"/>
            <w:shd w:val="clear" w:color="auto" w:fill="auto"/>
          </w:tcPr>
          <w:p w:rsidR="000C6454" w:rsidRDefault="000C6454" w:rsidP="006A5A8A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Specific Experience of Firm [as per EOI]</w:t>
            </w:r>
          </w:p>
          <w:p w:rsidR="00374579" w:rsidRDefault="00374579" w:rsidP="00374579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74579">
              <w:rPr>
                <w:rFonts w:ascii="Times New Roman" w:hAnsi="Times New Roman"/>
                <w:b/>
                <w:i/>
                <w:iCs/>
                <w:szCs w:val="24"/>
              </w:rPr>
              <w:t xml:space="preserve">10 years’ or more experience using </w:t>
            </w:r>
            <w:r w:rsidRPr="00374579">
              <w:rPr>
                <w:rFonts w:ascii="Times New Roman" w:hAnsi="Times New Roman"/>
                <w:b/>
                <w:i/>
                <w:sz w:val="23"/>
                <w:szCs w:val="23"/>
              </w:rPr>
              <w:t>triangulated qualitative and quantitative research methodologies</w:t>
            </w:r>
          </w:p>
          <w:p w:rsidR="00374579" w:rsidRPr="00374579" w:rsidRDefault="00374579" w:rsidP="00374579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74579">
              <w:rPr>
                <w:rFonts w:ascii="Times New Roman" w:hAnsi="Times New Roman"/>
                <w:b/>
                <w:i/>
                <w:sz w:val="23"/>
                <w:szCs w:val="23"/>
              </w:rPr>
              <w:t>7-9</w:t>
            </w:r>
            <w:r w:rsidRPr="00374579">
              <w:rPr>
                <w:rFonts w:ascii="Times New Roman" w:hAnsi="Times New Roman"/>
                <w:b/>
                <w:i/>
                <w:iCs/>
                <w:szCs w:val="24"/>
              </w:rPr>
              <w:t xml:space="preserve"> years’ or more experience using </w:t>
            </w:r>
            <w:r w:rsidRPr="00374579">
              <w:rPr>
                <w:rFonts w:ascii="Times New Roman" w:hAnsi="Times New Roman"/>
                <w:b/>
                <w:i/>
                <w:sz w:val="23"/>
                <w:szCs w:val="23"/>
              </w:rPr>
              <w:t>triangulated qualitative and quantitative research methodologies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>4-6</w:t>
            </w: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 years’ or more experience using </w:t>
            </w: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>triangulated qualitative and quantitative research methodologies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1-3 </w:t>
            </w: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years’ or more experience using </w:t>
            </w: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>triangulated qualitative and quantitative research methodologies</w:t>
            </w:r>
          </w:p>
          <w:p w:rsidR="00223B84" w:rsidRPr="00223B84" w:rsidRDefault="00223B84" w:rsidP="00223B84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lang w:val="en-JM"/>
              </w:rPr>
            </w:pPr>
            <w:r w:rsidRPr="00223B84">
              <w:rPr>
                <w:rFonts w:ascii="Times New Roman" w:hAnsi="Times New Roman"/>
                <w:b/>
                <w:i/>
                <w:iCs/>
              </w:rPr>
              <w:t>7 years</w:t>
            </w:r>
            <w:proofErr w:type="gramStart"/>
            <w:r w:rsidRPr="00223B84">
              <w:rPr>
                <w:rFonts w:ascii="Times New Roman" w:hAnsi="Times New Roman"/>
                <w:b/>
                <w:i/>
                <w:iCs/>
              </w:rPr>
              <w:t>’  experience</w:t>
            </w:r>
            <w:proofErr w:type="gramEnd"/>
            <w:r w:rsidRPr="00223B84">
              <w:rPr>
                <w:rFonts w:ascii="Times New Roman" w:hAnsi="Times New Roman"/>
                <w:b/>
                <w:i/>
                <w:iCs/>
              </w:rPr>
              <w:t xml:space="preserve"> conducting assignments requiring the use of </w:t>
            </w:r>
            <w:r w:rsidRPr="00223B84">
              <w:rPr>
                <w:rFonts w:ascii="Times New Roman" w:hAnsi="Times New Roman"/>
                <w:b/>
                <w:i/>
                <w:lang w:val="en-JM"/>
              </w:rPr>
              <w:t>Statistical Package for Social Sciences (SPSS) and NVivo.</w:t>
            </w:r>
          </w:p>
          <w:p w:rsidR="00223B84" w:rsidRPr="00223B84" w:rsidRDefault="00223B84" w:rsidP="00223B84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en-JM"/>
              </w:rPr>
            </w:pPr>
            <w:r w:rsidRPr="00223B84">
              <w:rPr>
                <w:rFonts w:ascii="Times New Roman" w:hAnsi="Times New Roman"/>
                <w:b/>
                <w:lang w:val="en-JM"/>
              </w:rPr>
              <w:t xml:space="preserve">4-6 </w:t>
            </w:r>
            <w:r w:rsidRPr="00223B84">
              <w:rPr>
                <w:rFonts w:ascii="Times New Roman" w:hAnsi="Times New Roman"/>
                <w:b/>
                <w:iCs/>
              </w:rPr>
              <w:t>years</w:t>
            </w:r>
            <w:proofErr w:type="gramStart"/>
            <w:r w:rsidRPr="00223B84">
              <w:rPr>
                <w:rFonts w:ascii="Times New Roman" w:hAnsi="Times New Roman"/>
                <w:b/>
                <w:iCs/>
              </w:rPr>
              <w:t>’  experience</w:t>
            </w:r>
            <w:proofErr w:type="gramEnd"/>
            <w:r w:rsidRPr="00223B84">
              <w:rPr>
                <w:rFonts w:ascii="Times New Roman" w:hAnsi="Times New Roman"/>
                <w:b/>
                <w:iCs/>
              </w:rPr>
              <w:t xml:space="preserve"> conducting assignments requiring the use of </w:t>
            </w:r>
            <w:r w:rsidRPr="00223B84">
              <w:rPr>
                <w:rFonts w:ascii="Times New Roman" w:hAnsi="Times New Roman"/>
                <w:b/>
                <w:lang w:val="en-JM"/>
              </w:rPr>
              <w:t>Statistical Package for Social Sciences (SPSS) and NVivo.</w:t>
            </w:r>
          </w:p>
          <w:p w:rsidR="00223B84" w:rsidRPr="00223B84" w:rsidRDefault="00223B84" w:rsidP="00223B84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lang w:val="en-JM"/>
              </w:rPr>
            </w:pPr>
            <w:r w:rsidRPr="00223B84">
              <w:rPr>
                <w:rFonts w:ascii="Times New Roman" w:hAnsi="Times New Roman"/>
                <w:b/>
                <w:i/>
                <w:lang w:val="en-JM"/>
              </w:rPr>
              <w:t xml:space="preserve">1-3 </w:t>
            </w:r>
            <w:r w:rsidRPr="00223B84">
              <w:rPr>
                <w:rFonts w:ascii="Times New Roman" w:hAnsi="Times New Roman"/>
                <w:b/>
                <w:i/>
                <w:iCs/>
              </w:rPr>
              <w:t>years</w:t>
            </w:r>
            <w:proofErr w:type="gramStart"/>
            <w:r w:rsidRPr="00223B84">
              <w:rPr>
                <w:rFonts w:ascii="Times New Roman" w:hAnsi="Times New Roman"/>
                <w:b/>
                <w:i/>
                <w:iCs/>
              </w:rPr>
              <w:t>’  experience</w:t>
            </w:r>
            <w:proofErr w:type="gramEnd"/>
            <w:r w:rsidRPr="00223B84">
              <w:rPr>
                <w:rFonts w:ascii="Times New Roman" w:hAnsi="Times New Roman"/>
                <w:b/>
                <w:i/>
                <w:iCs/>
              </w:rPr>
              <w:t xml:space="preserve"> conducting assignments requiring the use of </w:t>
            </w:r>
            <w:r w:rsidRPr="00223B84">
              <w:rPr>
                <w:rFonts w:ascii="Times New Roman" w:hAnsi="Times New Roman"/>
                <w:b/>
                <w:i/>
                <w:lang w:val="en-JM"/>
              </w:rPr>
              <w:t>Statistical Package for Social Sciences (SPSS) and NVivo.</w:t>
            </w:r>
          </w:p>
          <w:p w:rsidR="00374579" w:rsidRDefault="00223B84" w:rsidP="00374579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Eight years’ experience using </w:t>
            </w: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>PLA and other participatory research methodologies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5-7 </w:t>
            </w: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years’ </w:t>
            </w: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>experience using PLA and other participatory research methodologies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3-4 </w:t>
            </w: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years’ </w:t>
            </w: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>experience using PLA and other participatory research methodologies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1-2 </w:t>
            </w: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years’ </w:t>
            </w:r>
            <w:r w:rsidRPr="00223B84">
              <w:rPr>
                <w:rFonts w:ascii="Times New Roman" w:hAnsi="Times New Roman"/>
                <w:b/>
                <w:i/>
                <w:sz w:val="23"/>
                <w:szCs w:val="23"/>
              </w:rPr>
              <w:t>experience using PLA and other participatory research methodologies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</w:rPr>
            </w:pP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lastRenderedPageBreak/>
              <w:t xml:space="preserve">7 years’ experience using </w:t>
            </w:r>
            <w:r w:rsidRPr="00223B84">
              <w:rPr>
                <w:rFonts w:ascii="Times New Roman" w:hAnsi="Times New Roman"/>
                <w:b/>
                <w:i/>
              </w:rPr>
              <w:t>Cost Benefit Analyses, Cost Effectiveness Analysis, Break-Even; etc. especially as it relates to social and economic investments).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</w:rPr>
            </w:pPr>
            <w:r w:rsidRPr="00223B84">
              <w:rPr>
                <w:rFonts w:ascii="Times New Roman" w:hAnsi="Times New Roman"/>
                <w:b/>
                <w:i/>
              </w:rPr>
              <w:t xml:space="preserve">4-6 years’ </w:t>
            </w: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experience using </w:t>
            </w:r>
            <w:r w:rsidRPr="00223B84">
              <w:rPr>
                <w:rFonts w:ascii="Times New Roman" w:hAnsi="Times New Roman"/>
                <w:b/>
                <w:i/>
              </w:rPr>
              <w:t>Cost Benefit Analyses, Cost Effectiveness Analysis, Break-Even; etc. especially as it relates to social and economic investments).</w:t>
            </w:r>
          </w:p>
          <w:p w:rsidR="00223B84" w:rsidRPr="00223B84" w:rsidRDefault="00223B84" w:rsidP="00223B8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i/>
              </w:rPr>
            </w:pPr>
            <w:r w:rsidRPr="00223B84">
              <w:rPr>
                <w:rFonts w:ascii="Times New Roman" w:hAnsi="Times New Roman"/>
                <w:b/>
                <w:i/>
              </w:rPr>
              <w:t xml:space="preserve">1-3 years’ </w:t>
            </w:r>
            <w:r w:rsidRPr="00223B84">
              <w:rPr>
                <w:rFonts w:ascii="Times New Roman" w:hAnsi="Times New Roman"/>
                <w:b/>
                <w:i/>
                <w:iCs/>
                <w:szCs w:val="24"/>
              </w:rPr>
              <w:t xml:space="preserve">experience using </w:t>
            </w:r>
            <w:r w:rsidRPr="00223B84">
              <w:rPr>
                <w:rFonts w:ascii="Times New Roman" w:hAnsi="Times New Roman"/>
                <w:b/>
                <w:i/>
              </w:rPr>
              <w:t>Cost Benefit Analyses, Cost Effectiveness Analysis, Break-Even; etc. especially as it relates to social and economic investments).</w:t>
            </w:r>
          </w:p>
          <w:p w:rsidR="00F96ED9" w:rsidRPr="00223B84" w:rsidRDefault="00F96ED9" w:rsidP="00223B8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27"/>
              <w:ind w:left="36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283" w:type="dxa"/>
            <w:shd w:val="clear" w:color="auto" w:fill="auto"/>
          </w:tcPr>
          <w:p w:rsidR="000C6454" w:rsidRPr="008A2E90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C6454" w:rsidTr="00190E34">
        <w:tc>
          <w:tcPr>
            <w:tcW w:w="8106" w:type="dxa"/>
            <w:shd w:val="clear" w:color="auto" w:fill="BFBFBF" w:themeFill="background1" w:themeFillShade="BF"/>
          </w:tcPr>
          <w:p w:rsidR="000C6454" w:rsidRPr="008A2E90" w:rsidRDefault="00223B84" w:rsidP="00104C52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Garamond" w:hAnsi="Garamond"/>
                <w:b/>
              </w:rPr>
              <w:t>Organizational Capacity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0C6454" w:rsidRPr="00DF5713" w:rsidRDefault="00223B8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0C6454" w:rsidTr="00190E34">
        <w:tc>
          <w:tcPr>
            <w:tcW w:w="8106" w:type="dxa"/>
            <w:shd w:val="clear" w:color="auto" w:fill="auto"/>
          </w:tcPr>
          <w:p w:rsidR="00374579" w:rsidRPr="00787A81" w:rsidRDefault="00374579" w:rsidP="00374579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787A81">
              <w:rPr>
                <w:rFonts w:ascii="Times New Roman" w:hAnsi="Times New Roman"/>
                <w:b/>
                <w:i/>
                <w:color w:val="000000"/>
              </w:rPr>
              <w:t>Team Leader with a minimum of eight years’ experience in Designing/developing, monitoring and evaluating (including impact assessments) of social and economic projects/</w:t>
            </w:r>
            <w:proofErr w:type="spellStart"/>
            <w:r w:rsidRPr="00787A81">
              <w:rPr>
                <w:rFonts w:ascii="Times New Roman" w:hAnsi="Times New Roman"/>
                <w:b/>
                <w:i/>
                <w:color w:val="000000"/>
              </w:rPr>
              <w:t>programmes</w:t>
            </w:r>
            <w:proofErr w:type="spellEnd"/>
          </w:p>
          <w:p w:rsidR="00374579" w:rsidRPr="00787A81" w:rsidRDefault="00374579" w:rsidP="00374579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787A81">
              <w:rPr>
                <w:rFonts w:ascii="Times New Roman" w:hAnsi="Times New Roman"/>
                <w:b/>
                <w:i/>
                <w:color w:val="000000"/>
              </w:rPr>
              <w:t xml:space="preserve">Less than 8 years but more than 4 years </w:t>
            </w:r>
          </w:p>
          <w:p w:rsidR="00374579" w:rsidRPr="00787A81" w:rsidRDefault="00374579" w:rsidP="00374579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787A81">
              <w:rPr>
                <w:rFonts w:ascii="Times New Roman" w:hAnsi="Times New Roman"/>
                <w:b/>
                <w:i/>
                <w:color w:val="000000"/>
              </w:rPr>
              <w:t xml:space="preserve">Four years’ experience or less </w:t>
            </w:r>
          </w:p>
          <w:p w:rsidR="00374579" w:rsidRPr="00787A81" w:rsidRDefault="00374579" w:rsidP="003745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787A8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Additional key expert with </w:t>
            </w:r>
            <w:r w:rsidRPr="00787A81">
              <w:rPr>
                <w:rFonts w:ascii="Times New Roman" w:hAnsi="Times New Roman"/>
                <w:b/>
                <w:i/>
              </w:rPr>
              <w:t xml:space="preserve">at least seven years’ experience conducting financial analysis of social and economic infrastructure and/or social investments.  </w:t>
            </w:r>
          </w:p>
          <w:p w:rsidR="00374579" w:rsidRPr="00AC5E37" w:rsidRDefault="00374579" w:rsidP="003745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AC5E37">
              <w:rPr>
                <w:rFonts w:ascii="Times New Roman" w:hAnsi="Times New Roman"/>
                <w:b/>
                <w:i/>
              </w:rPr>
              <w:t xml:space="preserve">Less than 7 years but more 4 years conducting financial analysis of social and economic infrastructure and/or social investments.  </w:t>
            </w:r>
          </w:p>
          <w:p w:rsidR="002C713F" w:rsidRPr="003D6A0A" w:rsidRDefault="00374579" w:rsidP="00223B84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630"/>
              <w:rPr>
                <w:rFonts w:ascii="Times New Roman" w:hAnsi="Times New Roman"/>
                <w:bCs/>
                <w:i/>
                <w:lang w:val="en-GB"/>
              </w:rPr>
            </w:pPr>
            <w:r w:rsidRPr="00AC5E37">
              <w:rPr>
                <w:rFonts w:ascii="Times New Roman" w:hAnsi="Times New Roman"/>
                <w:b/>
                <w:i/>
              </w:rPr>
              <w:t xml:space="preserve">Four years or less conducting financial analysis of social and economic infrastructure and/or social investments.  </w:t>
            </w:r>
          </w:p>
        </w:tc>
        <w:tc>
          <w:tcPr>
            <w:tcW w:w="1283" w:type="dxa"/>
            <w:shd w:val="clear" w:color="auto" w:fill="auto"/>
          </w:tcPr>
          <w:p w:rsidR="000C6454" w:rsidRPr="00487F4B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C6454" w:rsidTr="00190E34">
        <w:tc>
          <w:tcPr>
            <w:tcW w:w="8106" w:type="dxa"/>
            <w:shd w:val="clear" w:color="auto" w:fill="BFBFBF" w:themeFill="background1" w:themeFillShade="BF"/>
          </w:tcPr>
          <w:p w:rsidR="000C6454" w:rsidRPr="00BA2606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0C6454" w:rsidRPr="00BA2606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0C6454" w:rsidTr="00190E34">
        <w:tc>
          <w:tcPr>
            <w:tcW w:w="8106" w:type="dxa"/>
            <w:shd w:val="clear" w:color="auto" w:fill="BFBFBF"/>
          </w:tcPr>
          <w:p w:rsidR="000C6454" w:rsidRPr="00BA2606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BA2606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:rsidR="000C6454" w:rsidRPr="00BA2606" w:rsidRDefault="000C6454" w:rsidP="00190E34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A2606">
              <w:rPr>
                <w:rFonts w:ascii="Times New Roman" w:hAnsi="Times New Roman"/>
                <w:b/>
              </w:rPr>
              <w:t>75</w:t>
            </w:r>
          </w:p>
        </w:tc>
      </w:tr>
    </w:tbl>
    <w:p w:rsidR="006159E5" w:rsidRPr="00AC441B" w:rsidRDefault="00325BC9" w:rsidP="006159E5">
      <w:pPr>
        <w:pStyle w:val="Section3-Heading1"/>
        <w:rPr>
          <w:sz w:val="28"/>
          <w:szCs w:val="28"/>
        </w:rPr>
      </w:pPr>
      <w:r w:rsidRPr="00F4790F">
        <w:rPr>
          <w:rFonts w:ascii="Times New Roman" w:hAnsi="Times New Roman"/>
          <w:sz w:val="24"/>
        </w:rPr>
        <w:br w:type="page"/>
      </w:r>
      <w:bookmarkStart w:id="1" w:name="_Toc172357883"/>
      <w:r w:rsidR="006159E5" w:rsidRPr="00AC441B">
        <w:rPr>
          <w:sz w:val="28"/>
          <w:szCs w:val="28"/>
        </w:rPr>
        <w:lastRenderedPageBreak/>
        <w:t>Form TECH-2: Consultant’s Organization and Experience</w:t>
      </w:r>
      <w:bookmarkEnd w:id="1"/>
    </w:p>
    <w:p w:rsidR="006159E5" w:rsidRDefault="006159E5" w:rsidP="006159E5">
      <w:pPr>
        <w:pStyle w:val="Section3-Heading2"/>
      </w:pPr>
      <w:bookmarkStart w:id="2" w:name="_Toc172357884"/>
      <w:r>
        <w:t>A - Consultant’s Organization</w:t>
      </w:r>
      <w:bookmarkEnd w:id="2"/>
    </w:p>
    <w:p w:rsidR="006159E5" w:rsidRDefault="006159E5" w:rsidP="006159E5">
      <w:pPr>
        <w:jc w:val="both"/>
      </w:pPr>
    </w:p>
    <w:p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:rsidR="006159E5" w:rsidRDefault="006159E5" w:rsidP="006159E5">
      <w:pPr>
        <w:jc w:val="both"/>
      </w:pPr>
    </w:p>
    <w:p w:rsidR="006159E5" w:rsidRDefault="006159E5" w:rsidP="006159E5">
      <w:pPr>
        <w:jc w:val="both"/>
      </w:pPr>
    </w:p>
    <w:p w:rsidR="006159E5" w:rsidRDefault="006159E5" w:rsidP="006159E5">
      <w:pPr>
        <w:jc w:val="both"/>
      </w:pPr>
    </w:p>
    <w:p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3" w:name="_Toc172357885"/>
      <w:r>
        <w:rPr>
          <w:lang w:val="en-GB"/>
        </w:rPr>
        <w:lastRenderedPageBreak/>
        <w:t>B - Consultant’s Experience</w:t>
      </w:r>
      <w:bookmarkEnd w:id="3"/>
    </w:p>
    <w:p w:rsidR="006159E5" w:rsidRDefault="006159E5" w:rsidP="006159E5">
      <w:pPr>
        <w:pStyle w:val="Header"/>
        <w:rPr>
          <w:lang w:eastAsia="it-IT"/>
        </w:rPr>
      </w:pPr>
    </w:p>
    <w:p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:rsidTr="00190E34">
        <w:tc>
          <w:tcPr>
            <w:tcW w:w="4457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Assignment name:</w:t>
            </w:r>
          </w:p>
          <w:p w:rsidR="006159E5" w:rsidRDefault="006159E5" w:rsidP="00190E34"/>
          <w:p w:rsidR="006159E5" w:rsidRDefault="006159E5" w:rsidP="00190E34"/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Approx. value of the contract (in current US$ or Euro):</w:t>
            </w:r>
          </w:p>
          <w:p w:rsidR="006159E5" w:rsidRDefault="006159E5" w:rsidP="00190E34"/>
          <w:p w:rsidR="006159E5" w:rsidRDefault="006159E5" w:rsidP="00190E34"/>
        </w:tc>
      </w:tr>
      <w:tr w:rsidR="006159E5" w:rsidTr="00190E34">
        <w:tc>
          <w:tcPr>
            <w:tcW w:w="4457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Country:</w:t>
            </w:r>
          </w:p>
          <w:p w:rsidR="006159E5" w:rsidRDefault="006159E5" w:rsidP="00190E34">
            <w:r>
              <w:t>Location within country:</w:t>
            </w:r>
          </w:p>
          <w:p w:rsidR="006159E5" w:rsidRDefault="006159E5" w:rsidP="00190E34"/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Duration of assignment (months):</w:t>
            </w:r>
          </w:p>
          <w:p w:rsidR="006159E5" w:rsidRDefault="006159E5" w:rsidP="00190E34"/>
          <w:p w:rsidR="006159E5" w:rsidRDefault="006159E5" w:rsidP="00190E34"/>
        </w:tc>
      </w:tr>
      <w:tr w:rsidR="006159E5" w:rsidTr="00190E34">
        <w:tc>
          <w:tcPr>
            <w:tcW w:w="4457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Name of Client:</w:t>
            </w:r>
          </w:p>
          <w:p w:rsidR="006159E5" w:rsidRDefault="006159E5" w:rsidP="00190E34"/>
          <w:p w:rsidR="006159E5" w:rsidRDefault="006159E5" w:rsidP="00190E34"/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:rsidR="006159E5" w:rsidRDefault="006159E5" w:rsidP="00190E34"/>
          <w:p w:rsidR="006159E5" w:rsidRDefault="006159E5" w:rsidP="00190E34"/>
        </w:tc>
      </w:tr>
      <w:tr w:rsidR="006159E5" w:rsidTr="00190E34">
        <w:tc>
          <w:tcPr>
            <w:tcW w:w="4457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Address:</w:t>
            </w:r>
          </w:p>
          <w:p w:rsidR="006159E5" w:rsidRDefault="006159E5" w:rsidP="00190E34"/>
          <w:p w:rsidR="006159E5" w:rsidRDefault="006159E5" w:rsidP="00190E34"/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Approx. value of the services provided by your firm under the contract (in current US$ or Euro):</w:t>
            </w:r>
          </w:p>
          <w:p w:rsidR="006159E5" w:rsidRDefault="006159E5" w:rsidP="00190E34"/>
        </w:tc>
      </w:tr>
      <w:tr w:rsidR="006159E5" w:rsidTr="00190E34">
        <w:tc>
          <w:tcPr>
            <w:tcW w:w="4457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Start date (month/year):</w:t>
            </w:r>
          </w:p>
          <w:p w:rsidR="006159E5" w:rsidRDefault="006159E5" w:rsidP="00190E34">
            <w:r>
              <w:t>Completion date (month/year):</w:t>
            </w:r>
          </w:p>
          <w:p w:rsidR="006159E5" w:rsidRDefault="006159E5" w:rsidP="00190E34"/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:rsidR="006159E5" w:rsidRDefault="006159E5" w:rsidP="00190E34"/>
        </w:tc>
      </w:tr>
      <w:tr w:rsidR="006159E5" w:rsidTr="00190E34">
        <w:tc>
          <w:tcPr>
            <w:tcW w:w="4457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Name of associated Consultants, if any:</w:t>
            </w:r>
          </w:p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159E5" w:rsidRDefault="006159E5" w:rsidP="00190E34">
            <w:r>
              <w:t>Name of senior professional staff of your firm involved and functions performed (indicate most significant profiles such as Project Director/Coordinator, Team Leader):</w:t>
            </w:r>
          </w:p>
          <w:p w:rsidR="006159E5" w:rsidRDefault="006159E5" w:rsidP="00190E34"/>
          <w:p w:rsidR="006159E5" w:rsidRDefault="006159E5" w:rsidP="00190E34"/>
          <w:p w:rsidR="006159E5" w:rsidRDefault="006159E5" w:rsidP="00190E34"/>
        </w:tc>
      </w:tr>
      <w:tr w:rsidR="006159E5" w:rsidTr="00190E34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:rsidR="006159E5" w:rsidRDefault="006159E5" w:rsidP="00190E34">
            <w:r>
              <w:t>Narrative description of Project:</w:t>
            </w:r>
          </w:p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</w:tc>
      </w:tr>
      <w:tr w:rsidR="006159E5" w:rsidTr="00190E34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:rsidR="006159E5" w:rsidRDefault="006159E5" w:rsidP="00190E34">
            <w:r>
              <w:t>Description of actual services provided by your staff within the assignment:</w:t>
            </w:r>
          </w:p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  <w:p w:rsidR="006159E5" w:rsidRDefault="006159E5" w:rsidP="00190E34"/>
        </w:tc>
      </w:tr>
    </w:tbl>
    <w:p w:rsidR="006159E5" w:rsidRDefault="006159E5" w:rsidP="006159E5">
      <w:pPr>
        <w:tabs>
          <w:tab w:val="left" w:pos="5760"/>
        </w:tabs>
        <w:jc w:val="center"/>
      </w:pPr>
    </w:p>
    <w:p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:rsidR="00325BC9" w:rsidRDefault="006159E5" w:rsidP="006159E5">
      <w:pPr>
        <w:widowControl w:val="0"/>
        <w:autoSpaceDE w:val="0"/>
        <w:autoSpaceDN w:val="0"/>
        <w:adjustRightInd w:val="0"/>
        <w:ind w:right="97"/>
      </w:pPr>
      <w:r>
        <w:br w:type="page"/>
      </w: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  <w:bookmarkStart w:id="4" w:name="_GoBack"/>
      <w:bookmarkEnd w:id="4"/>
    </w:p>
    <w:p w:rsidR="00521E0E" w:rsidRPr="007405DA" w:rsidRDefault="00521E0E" w:rsidP="00521E0E">
      <w:pPr>
        <w:jc w:val="center"/>
        <w:rPr>
          <w:b/>
          <w:sz w:val="28"/>
          <w:szCs w:val="28"/>
        </w:rPr>
      </w:pPr>
      <w:r w:rsidRPr="007405DA">
        <w:rPr>
          <w:b/>
          <w:sz w:val="28"/>
          <w:szCs w:val="28"/>
        </w:rPr>
        <w:t>A QUICK GUIDE TO</w:t>
      </w:r>
    </w:p>
    <w:p w:rsidR="00521E0E" w:rsidRPr="007405DA" w:rsidRDefault="00521E0E" w:rsidP="00521E0E">
      <w:pPr>
        <w:jc w:val="center"/>
        <w:rPr>
          <w:b/>
          <w:sz w:val="28"/>
          <w:szCs w:val="28"/>
        </w:rPr>
      </w:pPr>
      <w:r w:rsidRPr="007405DA">
        <w:rPr>
          <w:b/>
          <w:sz w:val="28"/>
          <w:szCs w:val="28"/>
        </w:rPr>
        <w:t>CONSULTANTS QUALIFICATION SELECTION (CQS) METHOD</w:t>
      </w:r>
    </w:p>
    <w:p w:rsidR="00521E0E" w:rsidRPr="001D7756" w:rsidRDefault="00521E0E" w:rsidP="00521E0E">
      <w:pPr>
        <w:jc w:val="center"/>
        <w:rPr>
          <w:sz w:val="28"/>
          <w:szCs w:val="28"/>
        </w:rPr>
      </w:pPr>
    </w:p>
    <w:p w:rsidR="00521E0E" w:rsidRDefault="00521E0E" w:rsidP="00521E0E">
      <w:pPr>
        <w:spacing w:line="360" w:lineRule="auto"/>
        <w:rPr>
          <w:sz w:val="24"/>
        </w:rPr>
      </w:pPr>
      <w:r w:rsidRPr="001D7756">
        <w:rPr>
          <w:sz w:val="24"/>
        </w:rPr>
        <w:t xml:space="preserve">Consultants Qualification Selection </w:t>
      </w:r>
      <w:r>
        <w:rPr>
          <w:sz w:val="24"/>
        </w:rPr>
        <w:t xml:space="preserve">Method (CQS) is used when, based on the nature and complexity of the project, </w:t>
      </w:r>
      <w:r w:rsidRPr="001D7756">
        <w:rPr>
          <w:sz w:val="24"/>
        </w:rPr>
        <w:t>the issuing of a Request for Proposal (RFP)</w:t>
      </w:r>
      <w:r>
        <w:rPr>
          <w:sz w:val="24"/>
        </w:rPr>
        <w:t xml:space="preserve"> is not required</w:t>
      </w:r>
      <w:r w:rsidRPr="001D7756">
        <w:rPr>
          <w:sz w:val="24"/>
        </w:rPr>
        <w:t xml:space="preserve">.  </w:t>
      </w:r>
    </w:p>
    <w:p w:rsidR="00521E0E" w:rsidRPr="001D7756" w:rsidRDefault="00521E0E" w:rsidP="00521E0E">
      <w:pPr>
        <w:spacing w:line="360" w:lineRule="auto"/>
        <w:rPr>
          <w:sz w:val="24"/>
        </w:rPr>
      </w:pPr>
      <w:r w:rsidRPr="001D7756">
        <w:rPr>
          <w:sz w:val="24"/>
        </w:rPr>
        <w:t>Below is the evaluation and award process for CQS.</w:t>
      </w:r>
    </w:p>
    <w:p w:rsidR="00521E0E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D21221">
        <w:rPr>
          <w:sz w:val="24"/>
          <w:szCs w:val="24"/>
        </w:rPr>
        <w:t xml:space="preserve">Requests for Expressions of Interest (REOI) are </w:t>
      </w:r>
      <w:proofErr w:type="gramStart"/>
      <w:r w:rsidRPr="00D21221">
        <w:rPr>
          <w:sz w:val="24"/>
          <w:szCs w:val="24"/>
        </w:rPr>
        <w:t>published  in</w:t>
      </w:r>
      <w:proofErr w:type="gramEnd"/>
      <w:r w:rsidRPr="00D21221">
        <w:rPr>
          <w:sz w:val="24"/>
          <w:szCs w:val="24"/>
        </w:rPr>
        <w:t xml:space="preserve"> the Newspapers </w:t>
      </w:r>
      <w:r w:rsidRPr="00D21221">
        <w:rPr>
          <w:b/>
          <w:sz w:val="28"/>
          <w:szCs w:val="28"/>
          <w:u w:val="single"/>
        </w:rPr>
        <w:t>or</w:t>
      </w:r>
      <w:r w:rsidRPr="00D21221">
        <w:rPr>
          <w:sz w:val="24"/>
          <w:szCs w:val="24"/>
        </w:rPr>
        <w:t xml:space="preserve"> if the estimated budget is below the threshold for advertisement will be sent to qualified Firms on the JSIF database </w:t>
      </w:r>
    </w:p>
    <w:p w:rsidR="00521E0E" w:rsidRPr="00D21221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D21221">
        <w:rPr>
          <w:sz w:val="24"/>
          <w:szCs w:val="24"/>
        </w:rPr>
        <w:t xml:space="preserve">If the REOI is published Firms are advised to check </w:t>
      </w:r>
      <w:proofErr w:type="gramStart"/>
      <w:r w:rsidRPr="00D21221">
        <w:rPr>
          <w:sz w:val="24"/>
          <w:szCs w:val="24"/>
        </w:rPr>
        <w:t>the  JSIF</w:t>
      </w:r>
      <w:proofErr w:type="gramEnd"/>
      <w:r w:rsidRPr="00D21221">
        <w:rPr>
          <w:sz w:val="24"/>
          <w:szCs w:val="24"/>
        </w:rPr>
        <w:t xml:space="preserve"> website where they can download the  Expressions of Interest Standard Form (EOISF) and Terms of Reference (TOR)  which includes Evaluation Criteria </w:t>
      </w:r>
      <w:r w:rsidRPr="00D21221">
        <w:rPr>
          <w:b/>
          <w:sz w:val="28"/>
          <w:szCs w:val="28"/>
          <w:u w:val="single"/>
        </w:rPr>
        <w:t>or</w:t>
      </w:r>
      <w:r w:rsidRPr="00D21221">
        <w:rPr>
          <w:sz w:val="24"/>
          <w:szCs w:val="24"/>
        </w:rPr>
        <w:t xml:space="preserve">  If not published, REOIs and the relevant documents will be sent to qualified Firms from the JSIF database</w:t>
      </w:r>
    </w:p>
    <w:p w:rsidR="00521E0E" w:rsidRPr="001D7756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Consultancy Firms will submit the Expressions of Interest Standard Form and the relevant documents required (these </w:t>
      </w:r>
      <w:r>
        <w:rPr>
          <w:sz w:val="24"/>
          <w:szCs w:val="24"/>
        </w:rPr>
        <w:t xml:space="preserve">documents </w:t>
      </w:r>
      <w:r w:rsidRPr="001D7756">
        <w:rPr>
          <w:sz w:val="24"/>
          <w:szCs w:val="24"/>
        </w:rPr>
        <w:t>are listed in the EOISF</w:t>
      </w:r>
      <w:r>
        <w:rPr>
          <w:sz w:val="24"/>
          <w:szCs w:val="24"/>
        </w:rPr>
        <w:t xml:space="preserve">) on the date specified </w:t>
      </w:r>
    </w:p>
    <w:p w:rsidR="00521E0E" w:rsidRPr="001D7756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The Firms </w:t>
      </w:r>
      <w:r>
        <w:rPr>
          <w:sz w:val="24"/>
          <w:szCs w:val="24"/>
        </w:rPr>
        <w:t xml:space="preserve">who express interest </w:t>
      </w:r>
      <w:r w:rsidRPr="001D7756">
        <w:rPr>
          <w:sz w:val="24"/>
          <w:szCs w:val="24"/>
        </w:rPr>
        <w:t xml:space="preserve">will be evaluated based on the </w:t>
      </w:r>
      <w:r>
        <w:rPr>
          <w:sz w:val="24"/>
          <w:szCs w:val="24"/>
        </w:rPr>
        <w:t xml:space="preserve">Evaluation </w:t>
      </w:r>
      <w:r w:rsidRPr="001D7756">
        <w:rPr>
          <w:sz w:val="24"/>
          <w:szCs w:val="24"/>
        </w:rPr>
        <w:t>Criteria</w:t>
      </w:r>
      <w:r>
        <w:rPr>
          <w:sz w:val="24"/>
          <w:szCs w:val="24"/>
        </w:rPr>
        <w:t xml:space="preserve"> </w:t>
      </w:r>
      <w:r w:rsidRPr="001D7756">
        <w:rPr>
          <w:sz w:val="24"/>
          <w:szCs w:val="24"/>
        </w:rPr>
        <w:t>in the TOR</w:t>
      </w:r>
    </w:p>
    <w:p w:rsidR="00521E0E" w:rsidRPr="001D7756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On completion of the evaluation, t</w:t>
      </w:r>
      <w:r w:rsidRPr="001D7756">
        <w:rPr>
          <w:sz w:val="24"/>
          <w:szCs w:val="24"/>
        </w:rPr>
        <w:t>he Firm that achieves the highest score will be invited to submit a combined Technical and Financial Proposal</w:t>
      </w:r>
    </w:p>
    <w:p w:rsidR="00521E0E" w:rsidRPr="001D7756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The Technical and Financial Proposal will be assessed to ensure </w:t>
      </w:r>
      <w:proofErr w:type="gramStart"/>
      <w:r w:rsidRPr="001D7756">
        <w:rPr>
          <w:sz w:val="24"/>
          <w:szCs w:val="24"/>
        </w:rPr>
        <w:t>that  the</w:t>
      </w:r>
      <w:proofErr w:type="gramEnd"/>
      <w:r w:rsidRPr="001D7756">
        <w:rPr>
          <w:sz w:val="24"/>
          <w:szCs w:val="24"/>
        </w:rPr>
        <w:t xml:space="preserve"> requirement</w:t>
      </w:r>
      <w:r>
        <w:rPr>
          <w:sz w:val="24"/>
          <w:szCs w:val="24"/>
        </w:rPr>
        <w:t xml:space="preserve">s of the TOR are met  and the proposal is in keeping with the project’s estimated budget. </w:t>
      </w:r>
      <w:proofErr w:type="gramStart"/>
      <w:r>
        <w:rPr>
          <w:sz w:val="24"/>
          <w:szCs w:val="24"/>
        </w:rPr>
        <w:t>Thereafter,  the</w:t>
      </w:r>
      <w:proofErr w:type="gramEnd"/>
      <w:r>
        <w:rPr>
          <w:sz w:val="24"/>
          <w:szCs w:val="24"/>
        </w:rPr>
        <w:t xml:space="preserve"> Firm will be invited to negotiate  a contract </w:t>
      </w:r>
    </w:p>
    <w:p w:rsidR="00521E0E" w:rsidRPr="001D7756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>If the Client (JSIF) and the Firm cannot reach an agreement the Firm with the next highest score will be invited to submit a combined Technical and Financial Proposal</w:t>
      </w:r>
    </w:p>
    <w:p w:rsidR="00521E0E" w:rsidRPr="001D7756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If negotiations between JSIF and the Firm is </w:t>
      </w:r>
      <w:proofErr w:type="gramStart"/>
      <w:r w:rsidRPr="001D7756">
        <w:rPr>
          <w:sz w:val="24"/>
          <w:szCs w:val="24"/>
        </w:rPr>
        <w:t>successful</w:t>
      </w:r>
      <w:r>
        <w:rPr>
          <w:sz w:val="24"/>
          <w:szCs w:val="24"/>
        </w:rPr>
        <w:t xml:space="preserve">, </w:t>
      </w:r>
      <w:r w:rsidRPr="001D7756">
        <w:rPr>
          <w:sz w:val="24"/>
          <w:szCs w:val="24"/>
        </w:rPr>
        <w:t xml:space="preserve"> a</w:t>
      </w:r>
      <w:proofErr w:type="gramEnd"/>
      <w:r w:rsidRPr="001D7756">
        <w:rPr>
          <w:sz w:val="24"/>
          <w:szCs w:val="24"/>
        </w:rPr>
        <w:t xml:space="preserve"> contract will be entered into with the Firm</w:t>
      </w:r>
    </w:p>
    <w:p w:rsidR="00521E0E" w:rsidRPr="001D7756" w:rsidRDefault="00521E0E" w:rsidP="00521E0E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>The unsuccessful Firms will be written to</w:t>
      </w:r>
      <w:r>
        <w:rPr>
          <w:sz w:val="24"/>
          <w:szCs w:val="24"/>
        </w:rPr>
        <w:t xml:space="preserve">, </w:t>
      </w:r>
      <w:r w:rsidRPr="001D7756">
        <w:rPr>
          <w:sz w:val="24"/>
          <w:szCs w:val="24"/>
        </w:rPr>
        <w:t>advising them of the Firm that was awarded the Contract.</w:t>
      </w:r>
    </w:p>
    <w:p w:rsidR="00521E0E" w:rsidRPr="001D7756" w:rsidRDefault="00521E0E" w:rsidP="00521E0E">
      <w:pPr>
        <w:spacing w:line="360" w:lineRule="auto"/>
        <w:rPr>
          <w:sz w:val="24"/>
        </w:rPr>
      </w:pPr>
    </w:p>
    <w:p w:rsidR="00521E0E" w:rsidRPr="00F4790F" w:rsidRDefault="00521E0E" w:rsidP="00521E0E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Default="00521E0E" w:rsidP="006159E5">
      <w:pPr>
        <w:widowControl w:val="0"/>
        <w:autoSpaceDE w:val="0"/>
        <w:autoSpaceDN w:val="0"/>
        <w:adjustRightInd w:val="0"/>
        <w:ind w:right="97"/>
      </w:pPr>
    </w:p>
    <w:p w:rsidR="00521E0E" w:rsidRPr="00F4790F" w:rsidRDefault="00521E0E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521E0E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FA" w:rsidRDefault="003019FA" w:rsidP="000C6454">
      <w:r>
        <w:separator/>
      </w:r>
    </w:p>
  </w:endnote>
  <w:endnote w:type="continuationSeparator" w:id="0">
    <w:p w:rsidR="003019FA" w:rsidRDefault="003019FA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019FA" w:rsidRDefault="003019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E0E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019FA" w:rsidRDefault="0030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FA" w:rsidRDefault="003019FA" w:rsidP="000C6454">
      <w:r>
        <w:separator/>
      </w:r>
    </w:p>
  </w:footnote>
  <w:footnote w:type="continuationSeparator" w:id="0">
    <w:p w:rsidR="003019FA" w:rsidRDefault="003019FA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101D"/>
    <w:multiLevelType w:val="hybridMultilevel"/>
    <w:tmpl w:val="926A6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43F34"/>
    <w:multiLevelType w:val="hybridMultilevel"/>
    <w:tmpl w:val="65FE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D4609"/>
    <w:multiLevelType w:val="hybridMultilevel"/>
    <w:tmpl w:val="229E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678D4"/>
    <w:multiLevelType w:val="hybridMultilevel"/>
    <w:tmpl w:val="82F8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921C7"/>
    <w:multiLevelType w:val="hybridMultilevel"/>
    <w:tmpl w:val="FD40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4BC7"/>
    <w:multiLevelType w:val="hybridMultilevel"/>
    <w:tmpl w:val="CDCA6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F004F"/>
    <w:multiLevelType w:val="hybridMultilevel"/>
    <w:tmpl w:val="0324D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4168DD"/>
    <w:multiLevelType w:val="hybridMultilevel"/>
    <w:tmpl w:val="A30C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F"/>
    <w:rsid w:val="0000271E"/>
    <w:rsid w:val="00015737"/>
    <w:rsid w:val="00087150"/>
    <w:rsid w:val="00087B37"/>
    <w:rsid w:val="000B0B1C"/>
    <w:rsid w:val="000B3EFC"/>
    <w:rsid w:val="000C39D1"/>
    <w:rsid w:val="000C6454"/>
    <w:rsid w:val="000D65E1"/>
    <w:rsid w:val="000E3FA4"/>
    <w:rsid w:val="000F28F7"/>
    <w:rsid w:val="00104C52"/>
    <w:rsid w:val="00141AA4"/>
    <w:rsid w:val="00190E34"/>
    <w:rsid w:val="00193C4E"/>
    <w:rsid w:val="001B5CCE"/>
    <w:rsid w:val="001D022C"/>
    <w:rsid w:val="001F7D1F"/>
    <w:rsid w:val="00206422"/>
    <w:rsid w:val="00223B84"/>
    <w:rsid w:val="00231935"/>
    <w:rsid w:val="00241E3A"/>
    <w:rsid w:val="0024254D"/>
    <w:rsid w:val="00255F4A"/>
    <w:rsid w:val="00264FB3"/>
    <w:rsid w:val="00291036"/>
    <w:rsid w:val="002B4A14"/>
    <w:rsid w:val="002C52F5"/>
    <w:rsid w:val="002C713F"/>
    <w:rsid w:val="002F10DE"/>
    <w:rsid w:val="002F5D1A"/>
    <w:rsid w:val="002F6D45"/>
    <w:rsid w:val="003019FA"/>
    <w:rsid w:val="003155DA"/>
    <w:rsid w:val="00317043"/>
    <w:rsid w:val="00317B66"/>
    <w:rsid w:val="00317C30"/>
    <w:rsid w:val="00325A3D"/>
    <w:rsid w:val="00325BC9"/>
    <w:rsid w:val="00337FBA"/>
    <w:rsid w:val="00341369"/>
    <w:rsid w:val="0036052A"/>
    <w:rsid w:val="00374579"/>
    <w:rsid w:val="0039240A"/>
    <w:rsid w:val="003B3299"/>
    <w:rsid w:val="003B6657"/>
    <w:rsid w:val="003C10BC"/>
    <w:rsid w:val="003C586F"/>
    <w:rsid w:val="003D638A"/>
    <w:rsid w:val="003F16F7"/>
    <w:rsid w:val="003F1E54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21E0E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3E74"/>
    <w:rsid w:val="00662F18"/>
    <w:rsid w:val="00682EA4"/>
    <w:rsid w:val="006A4F40"/>
    <w:rsid w:val="006A5A8A"/>
    <w:rsid w:val="006A70F2"/>
    <w:rsid w:val="007144B2"/>
    <w:rsid w:val="00733BDF"/>
    <w:rsid w:val="007354FC"/>
    <w:rsid w:val="00737E1C"/>
    <w:rsid w:val="00787A81"/>
    <w:rsid w:val="00791EBA"/>
    <w:rsid w:val="007A1177"/>
    <w:rsid w:val="007B1A36"/>
    <w:rsid w:val="007B5150"/>
    <w:rsid w:val="007B5890"/>
    <w:rsid w:val="007D782C"/>
    <w:rsid w:val="008002FF"/>
    <w:rsid w:val="008033DC"/>
    <w:rsid w:val="0081661C"/>
    <w:rsid w:val="00857FE5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26606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C5E37"/>
    <w:rsid w:val="00AD69F7"/>
    <w:rsid w:val="00AE15A1"/>
    <w:rsid w:val="00AF6662"/>
    <w:rsid w:val="00B07142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91F9C"/>
    <w:rsid w:val="00EA3C4C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866CF"/>
    <w:rsid w:val="00F9524B"/>
    <w:rsid w:val="00F96ED9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04E0E7"/>
  <w15:docId w15:val="{ECDB8A0F-C959-441F-BC29-05FDE1C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B3EFC"/>
    <w:pPr>
      <w:jc w:val="both"/>
    </w:pPr>
    <w:rPr>
      <w:rFonts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\Capacity%20Buil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9285E-BF9B-4C73-B62C-A7BC0B4C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Capacity Building</Template>
  <TotalTime>289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Stacyann Stupart</dc:creator>
  <cp:lastModifiedBy>Stacyann Stupart</cp:lastModifiedBy>
  <cp:revision>6</cp:revision>
  <cp:lastPrinted>2013-09-16T21:53:00Z</cp:lastPrinted>
  <dcterms:created xsi:type="dcterms:W3CDTF">2014-12-08T14:34:00Z</dcterms:created>
  <dcterms:modified xsi:type="dcterms:W3CDTF">2017-09-06T19:21:00Z</dcterms:modified>
</cp:coreProperties>
</file>